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87" w:rsidRPr="00663587" w:rsidRDefault="00663587" w:rsidP="0066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5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Circuito en serie.</w:t>
      </w:r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Circuito donde solo existe un camino para la corriente, desde la fuente suministradora de energía a través de todos los elementos del circuito, hasta regresar nuevamente a la fuente. Esto indica que la misma corriente fluye a través de todos los elementos del circuito, o que en cualquier punto del circuito la corriente es igual. </w:t>
      </w:r>
    </w:p>
    <w:p w:rsidR="00663587" w:rsidRPr="00663587" w:rsidRDefault="00663587" w:rsidP="006635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6358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Contenido</w:t>
      </w:r>
    </w:p>
    <w:p w:rsidR="00663587" w:rsidRPr="00663587" w:rsidRDefault="00663587" w:rsidP="00663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anchor="Elementos_de_un_circuito_en_serie" w:history="1">
        <w:r w:rsidRPr="0066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 Elementos de un circuito en serie</w:t>
        </w:r>
      </w:hyperlink>
    </w:p>
    <w:p w:rsidR="00663587" w:rsidRPr="00663587" w:rsidRDefault="00663587" w:rsidP="00663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anchor="Caracter.C3.ADsticas_generales" w:history="1">
        <w:r w:rsidRPr="0066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 Características generales</w:t>
        </w:r>
      </w:hyperlink>
    </w:p>
    <w:p w:rsidR="00663587" w:rsidRPr="00663587" w:rsidRDefault="00663587" w:rsidP="00663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anchor="Desventaja" w:history="1">
        <w:r w:rsidRPr="0066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 Desventaja</w:t>
        </w:r>
      </w:hyperlink>
    </w:p>
    <w:p w:rsidR="00663587" w:rsidRPr="00663587" w:rsidRDefault="00663587" w:rsidP="00663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anchor="Ver_tambi.C3.A9n" w:history="1">
        <w:r w:rsidRPr="0066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 Ver también</w:t>
        </w:r>
      </w:hyperlink>
    </w:p>
    <w:p w:rsidR="00663587" w:rsidRPr="00663587" w:rsidRDefault="00663587" w:rsidP="00663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anchor="Fuente" w:history="1">
        <w:r w:rsidRPr="0066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 Fuente</w:t>
        </w:r>
      </w:hyperlink>
    </w:p>
    <w:p w:rsidR="00663587" w:rsidRPr="00663587" w:rsidRDefault="00663587" w:rsidP="006635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6358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Elementos de un circuito en serie</w:t>
      </w:r>
    </w:p>
    <w:p w:rsidR="00663587" w:rsidRPr="00663587" w:rsidRDefault="00663587" w:rsidP="00663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fuente de poder que suministre </w:t>
      </w:r>
      <w:hyperlink r:id="rId10" w:tooltip="Energía eléctrica" w:history="1">
        <w:r w:rsidRPr="0066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energía eléctrica</w:t>
        </w:r>
      </w:hyperlink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663587" w:rsidRPr="00663587" w:rsidRDefault="00663587" w:rsidP="00663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material metálico que permita la circulación de la corriente eléctrica, desde la </w:t>
      </w:r>
      <w:hyperlink r:id="rId11" w:tooltip="Fuente de Alimentación" w:history="1">
        <w:r w:rsidRPr="0066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fuente</w:t>
        </w:r>
      </w:hyperlink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hasta el elemento receptor. </w:t>
      </w:r>
    </w:p>
    <w:p w:rsidR="00663587" w:rsidRPr="00663587" w:rsidRDefault="00663587" w:rsidP="00663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</w:t>
      </w:r>
      <w:hyperlink r:id="rId12" w:tooltip="Receptor" w:history="1">
        <w:r w:rsidRPr="0066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receptor</w:t>
        </w:r>
      </w:hyperlink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absorbe la energía eléctrica y la convierte en energía. </w:t>
      </w:r>
    </w:p>
    <w:p w:rsidR="00663587" w:rsidRPr="00663587" w:rsidRDefault="00663587" w:rsidP="006635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6358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Características generales</w:t>
      </w:r>
    </w:p>
    <w:p w:rsidR="00663587" w:rsidRPr="00663587" w:rsidRDefault="00663587" w:rsidP="006635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intensidad de corriente que recorre el circuito es la misma en todos los componentes. </w:t>
      </w:r>
    </w:p>
    <w:p w:rsidR="00663587" w:rsidRPr="00663587" w:rsidRDefault="00663587" w:rsidP="0066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952500" cy="714375"/>
            <wp:effectExtent l="19050" t="0" r="0" b="0"/>
            <wp:docPr id="1" name="Imagen 1" descr="https://www.ecured.cu/images/thumb/7/72/Distribuci%C3%B3n_del_Voltaje.jpg/100px-Distribuci%C3%B3n_del_Voltaj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ured.cu/images/thumb/7/72/Distribuci%C3%B3n_del_Voltaje.jpg/100px-Distribuci%C3%B3n_del_Voltaj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87" w:rsidRPr="00663587" w:rsidRDefault="00663587" w:rsidP="0066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2875" cy="104775"/>
            <wp:effectExtent l="19050" t="0" r="9525" b="0"/>
            <wp:docPr id="2" name="Imagen 2" descr="https://www.ecured.cu/skins/common/images/magnify-clip.png">
              <a:hlinkClick xmlns:a="http://schemas.openxmlformats.org/drawingml/2006/main" r:id="rId13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cured.cu/skins/common/images/magnify-clip.png">
                      <a:hlinkClick r:id="rId13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87" w:rsidRPr="00663587" w:rsidRDefault="00663587" w:rsidP="0066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5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Fig.1</w:t>
      </w:r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Distribución del voltaje</w:t>
      </w:r>
    </w:p>
    <w:p w:rsidR="00663587" w:rsidRPr="00663587" w:rsidRDefault="00663587" w:rsidP="0066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762000" cy="885825"/>
            <wp:effectExtent l="19050" t="0" r="0" b="0"/>
            <wp:docPr id="3" name="Imagen 3" descr="https://www.ecured.cu/images/thumb/7/73/Circuito_en_Serie.jpg/80px-Circuito_en_Seri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cured.cu/images/thumb/7/73/Circuito_en_Serie.jpg/80px-Circuito_en_Seri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87" w:rsidRPr="00663587" w:rsidRDefault="00663587" w:rsidP="0066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2875" cy="104775"/>
            <wp:effectExtent l="19050" t="0" r="9525" b="0"/>
            <wp:docPr id="4" name="Imagen 4" descr="https://www.ecured.cu/skins/common/images/magnify-clip.png">
              <a:hlinkClick xmlns:a="http://schemas.openxmlformats.org/drawingml/2006/main" r:id="rId16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cured.cu/skins/common/images/magnify-clip.png">
                      <a:hlinkClick r:id="rId16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87" w:rsidRPr="00663587" w:rsidRDefault="00663587" w:rsidP="0066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5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Fig.2</w:t>
      </w:r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Circuito en serie</w:t>
      </w:r>
    </w:p>
    <w:p w:rsidR="00663587" w:rsidRPr="00663587" w:rsidRDefault="00663587" w:rsidP="00663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suma de las caídas de tensión es igual a la tensión aplicada. En la figura 1, se encuentran conectados en serie tres resistencias iguales. El voltaje para cada una es un tercio del voltaje total. En la figura 2 el voltaje que atraviesa la </w:t>
      </w:r>
      <w:hyperlink r:id="rId18" w:tooltip="Resistencia" w:history="1">
        <w:r w:rsidRPr="0066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resistencia</w:t>
        </w:r>
      </w:hyperlink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proporcional a la resistencia de la unidad. En cada caso, la suma de los voltajes de los dispositivos individuales es igual al voltaje total. </w:t>
      </w:r>
    </w:p>
    <w:p w:rsidR="00663587" w:rsidRPr="00663587" w:rsidRDefault="00663587" w:rsidP="00663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resistencia equivalente del circuito es la suma de las resistencias que lo componen. </w:t>
      </w:r>
    </w:p>
    <w:p w:rsidR="00663587" w:rsidRPr="00663587" w:rsidRDefault="00663587" w:rsidP="006635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resistencia equivalente es mayor que la mayor de las resistencias del circuito. </w:t>
      </w:r>
    </w:p>
    <w:p w:rsidR="00663587" w:rsidRPr="00663587" w:rsidRDefault="00663587" w:rsidP="006635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6358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Desventaja</w:t>
      </w:r>
    </w:p>
    <w:p w:rsidR="00663587" w:rsidRPr="00663587" w:rsidRDefault="00663587" w:rsidP="00663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principal desventaja de este circuito radica en que si se rompe algún elemento de los que conforman el circuito, o hay algún falso contacto, se interrumpe la circulación de la corriente eléctrica y el circuito se abrirá. </w:t>
      </w:r>
    </w:p>
    <w:p w:rsidR="00663587" w:rsidRPr="00663587" w:rsidRDefault="00663587" w:rsidP="006635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6358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Ver también</w:t>
      </w:r>
    </w:p>
    <w:p w:rsidR="00663587" w:rsidRPr="00663587" w:rsidRDefault="00663587" w:rsidP="00663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" w:tooltip="Circuito eléctrico" w:history="1">
        <w:r w:rsidRPr="0066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Circuito eléctrico</w:t>
        </w:r>
      </w:hyperlink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63587" w:rsidRPr="00663587" w:rsidRDefault="00663587" w:rsidP="00663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tooltip="Protección Eléctrica" w:history="1">
        <w:r w:rsidRPr="0066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Protección Eléctrica</w:t>
        </w:r>
      </w:hyperlink>
      <w:r w:rsidRPr="006635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A57D4" w:rsidRDefault="008A57D4">
      <w:r>
        <w:br w:type="page"/>
      </w:r>
    </w:p>
    <w:p w:rsidR="008A57D4" w:rsidRDefault="008A57D4" w:rsidP="008A57D4">
      <w:pPr>
        <w:pStyle w:val="Ttulo1"/>
      </w:pPr>
      <w:r>
        <w:rPr>
          <w:rStyle w:val="mytitle"/>
        </w:rPr>
        <w:lastRenderedPageBreak/>
        <w:t xml:space="preserve">Circuito en paralelo </w:t>
      </w:r>
    </w:p>
    <w:tbl>
      <w:tblPr>
        <w:tblpPr w:leftFromText="45" w:rightFromText="45" w:vertAnchor="text" w:tblpXSpec="right" w:tblpYSpec="center"/>
        <w:tblW w:w="1250" w:type="pct"/>
        <w:tblCellSpacing w:w="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6"/>
      </w:tblGrid>
      <w:tr w:rsidR="008A57D4" w:rsidTr="008A57D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448" w:type="dxa"/>
              <w:tblCellSpacing w:w="1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305"/>
              <w:gridCol w:w="4143"/>
            </w:tblGrid>
            <w:tr w:rsidR="008A57D4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6E6E6"/>
                  <w:vAlign w:val="center"/>
                  <w:hideMark/>
                </w:tcPr>
                <w:p w:rsidR="008A57D4" w:rsidRDefault="008A57D4" w:rsidP="008A57D4">
                  <w:pPr>
                    <w:framePr w:hSpace="45" w:wrap="around" w:vAnchor="text" w:hAnchor="text" w:xAlign="right" w:yAlign="center"/>
                    <w:spacing w:line="336" w:lineRule="atLeast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Circuito en paralelo</w:t>
                  </w:r>
                </w:p>
                <w:p w:rsidR="008A57D4" w:rsidRDefault="008A57D4" w:rsidP="008A57D4">
                  <w:pPr>
                    <w:framePr w:hSpace="45" w:wrap="around" w:vAnchor="text" w:hAnchor="text" w:xAlign="right" w:yAlign="center"/>
                    <w:spacing w:line="336" w:lineRule="atLeast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noProof/>
                      <w:color w:val="0000FF"/>
                      <w:sz w:val="23"/>
                      <w:szCs w:val="23"/>
                      <w:lang w:eastAsia="es-ES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" name="Imagen 9" descr="Información sobre la plantilla">
                          <a:hlinkClick xmlns:a="http://schemas.openxmlformats.org/drawingml/2006/main" r:id="rId21" tooltip="&quot;Información sobre la plantill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nformación sobre la plantilla">
                                  <a:hlinkClick r:id="rId21" tooltip="&quot;Información sobre la plantill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7D4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8A57D4" w:rsidRDefault="008A57D4">
                  <w:pPr>
                    <w:framePr w:hSpace="45" w:wrap="around" w:vAnchor="text" w:hAnchor="text" w:xAlign="right" w:yAlign="center"/>
                    <w:spacing w:line="30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color w:val="0000FF"/>
                      <w:sz w:val="16"/>
                      <w:szCs w:val="16"/>
                      <w:lang w:eastAsia="es-ES"/>
                    </w:rPr>
                    <w:drawing>
                      <wp:inline distT="0" distB="0" distL="0" distR="0">
                        <wp:extent cx="2476500" cy="2009775"/>
                        <wp:effectExtent l="19050" t="0" r="0" b="0"/>
                        <wp:docPr id="10" name="Imagen 10" descr="Circuito en paralelo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ircuito en paralelo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7D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48" w:type="dxa"/>
                    <w:left w:w="48" w:type="dxa"/>
                    <w:bottom w:w="48" w:type="dxa"/>
                    <w:right w:w="240" w:type="dxa"/>
                  </w:tcMar>
                  <w:vAlign w:val="center"/>
                  <w:hideMark/>
                </w:tcPr>
                <w:p w:rsidR="008A57D4" w:rsidRDefault="008A57D4">
                  <w:pPr>
                    <w:framePr w:hSpace="45" w:wrap="around" w:vAnchor="text" w:hAnchor="text" w:xAlign="right" w:yAlign="center"/>
                    <w:spacing w:line="288" w:lineRule="atLeas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Concepto: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8A57D4" w:rsidRDefault="008A57D4">
                  <w:pPr>
                    <w:framePr w:hSpace="45" w:wrap="around" w:vAnchor="text" w:hAnchor="text" w:xAlign="right" w:yAlign="center"/>
                    <w:spacing w:line="312" w:lineRule="atLeas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Circuito que tiene dos o más caminos independientes desde la fuente de tensión, pasando a través de elementos del circuito hasta regresar nuevamente a la fuente.</w:t>
                  </w:r>
                </w:p>
              </w:tc>
            </w:tr>
          </w:tbl>
          <w:p w:rsidR="008A57D4" w:rsidRDefault="008A57D4">
            <w:pPr>
              <w:rPr>
                <w:sz w:val="24"/>
                <w:szCs w:val="24"/>
              </w:rPr>
            </w:pPr>
          </w:p>
        </w:tc>
      </w:tr>
    </w:tbl>
    <w:p w:rsidR="008A57D4" w:rsidRDefault="008A57D4" w:rsidP="008A57D4">
      <w:r>
        <w:rPr>
          <w:b/>
          <w:bCs/>
        </w:rPr>
        <w:t>Circuito en paralelo.</w:t>
      </w:r>
      <w:r>
        <w:t xml:space="preserve"> Se habla de conexión en paralelo de un circuito recorrido por una </w:t>
      </w:r>
      <w:hyperlink r:id="rId25" w:tooltip="Corriente eléctrica" w:history="1">
        <w:r>
          <w:rPr>
            <w:rStyle w:val="Hipervnculo"/>
          </w:rPr>
          <w:t>corriente eléctrica</w:t>
        </w:r>
      </w:hyperlink>
      <w:r>
        <w:t xml:space="preserve">, cuando varios conductores o elementos se hallan unidos paralelamente, mejor dicho, con sus extremos comunes. En un circuito en paralelo cada receptor conectado a la </w:t>
      </w:r>
      <w:hyperlink r:id="rId26" w:tooltip="Fuente de Alimentación" w:history="1">
        <w:r>
          <w:rPr>
            <w:rStyle w:val="Hipervnculo"/>
          </w:rPr>
          <w:t>fuente de alimentación</w:t>
        </w:r>
      </w:hyperlink>
      <w:r>
        <w:t xml:space="preserve"> lo está de forma independiente al resto; cada uno tiene su propia línea, aunque haya parte de esa línea que sea común a todos. Este tipo de circuito también recibe el nombre de divisor de corriente. </w:t>
      </w:r>
    </w:p>
    <w:p w:rsidR="008A57D4" w:rsidRDefault="008A57D4" w:rsidP="008A57D4">
      <w:pPr>
        <w:pStyle w:val="Ttulo2"/>
      </w:pPr>
      <w:r>
        <w:t>Contenido</w:t>
      </w:r>
    </w:p>
    <w:p w:rsidR="008A57D4" w:rsidRDefault="008A57D4" w:rsidP="008A57D4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7" w:anchor="Caracter.C3.ADsticas" w:history="1">
        <w:r>
          <w:rPr>
            <w:rStyle w:val="tocnumber"/>
            <w:color w:val="0000FF"/>
            <w:u w:val="single"/>
          </w:rPr>
          <w:t>1</w:t>
        </w:r>
        <w:r>
          <w:rPr>
            <w:rStyle w:val="Hipervnculo"/>
          </w:rPr>
          <w:t xml:space="preserve"> </w:t>
        </w:r>
        <w:r>
          <w:rPr>
            <w:rStyle w:val="toctext"/>
            <w:color w:val="0000FF"/>
            <w:u w:val="single"/>
          </w:rPr>
          <w:t>Características</w:t>
        </w:r>
      </w:hyperlink>
    </w:p>
    <w:p w:rsidR="008A57D4" w:rsidRDefault="008A57D4" w:rsidP="008A57D4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8" w:anchor="Uso" w:history="1">
        <w:r>
          <w:rPr>
            <w:rStyle w:val="tocnumber"/>
            <w:color w:val="0000FF"/>
            <w:u w:val="single"/>
          </w:rPr>
          <w:t>2</w:t>
        </w:r>
        <w:r>
          <w:rPr>
            <w:rStyle w:val="Hipervnculo"/>
          </w:rPr>
          <w:t xml:space="preserve"> </w:t>
        </w:r>
        <w:r>
          <w:rPr>
            <w:rStyle w:val="toctext"/>
            <w:color w:val="0000FF"/>
            <w:u w:val="single"/>
          </w:rPr>
          <w:t>Uso</w:t>
        </w:r>
      </w:hyperlink>
    </w:p>
    <w:p w:rsidR="008A57D4" w:rsidRDefault="008A57D4" w:rsidP="008A57D4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9" w:anchor="Diferencias_entre_circuito_paralelo_y_serie" w:history="1">
        <w:r>
          <w:rPr>
            <w:rStyle w:val="tocnumber"/>
            <w:color w:val="0000FF"/>
            <w:u w:val="single"/>
          </w:rPr>
          <w:t>3</w:t>
        </w:r>
        <w:r>
          <w:rPr>
            <w:rStyle w:val="Hipervnculo"/>
          </w:rPr>
          <w:t xml:space="preserve"> </w:t>
        </w:r>
        <w:r>
          <w:rPr>
            <w:rStyle w:val="toctext"/>
            <w:color w:val="0000FF"/>
            <w:u w:val="single"/>
          </w:rPr>
          <w:t>Diferencias entre circuito paralelo y serie</w:t>
        </w:r>
      </w:hyperlink>
    </w:p>
    <w:p w:rsidR="008A57D4" w:rsidRDefault="008A57D4" w:rsidP="008A57D4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30" w:anchor="Fuente" w:history="1">
        <w:r>
          <w:rPr>
            <w:rStyle w:val="tocnumber"/>
            <w:color w:val="0000FF"/>
            <w:u w:val="single"/>
          </w:rPr>
          <w:t>4</w:t>
        </w:r>
        <w:r>
          <w:rPr>
            <w:rStyle w:val="Hipervnculo"/>
          </w:rPr>
          <w:t xml:space="preserve"> </w:t>
        </w:r>
        <w:r>
          <w:rPr>
            <w:rStyle w:val="toctext"/>
            <w:color w:val="0000FF"/>
            <w:u w:val="single"/>
          </w:rPr>
          <w:t>Fuente</w:t>
        </w:r>
      </w:hyperlink>
    </w:p>
    <w:p w:rsidR="008A57D4" w:rsidRDefault="008A57D4" w:rsidP="008A57D4">
      <w:pPr>
        <w:pStyle w:val="Ttulo2"/>
      </w:pPr>
      <w:r>
        <w:rPr>
          <w:rStyle w:val="mw-headline"/>
        </w:rPr>
        <w:t>Características</w:t>
      </w:r>
    </w:p>
    <w:p w:rsidR="008A57D4" w:rsidRDefault="008A57D4" w:rsidP="008A57D4">
      <w:pPr>
        <w:pStyle w:val="NormalWeb"/>
      </w:pPr>
      <w:r>
        <w:t xml:space="preserve">Un circuito en paralelo es un circuito que tiene dos o más caminos independientes desde la fuente de tensión, pasando a través de elementos del circuito hasta regresar nuevamente a la fuente. En este tipo de circuito dos o más elementos están conectados entre el mismo par de nodos, por lo que tendrán la misma </w:t>
      </w:r>
      <w:hyperlink r:id="rId31" w:tooltip="Voltaje" w:history="1">
        <w:r>
          <w:rPr>
            <w:rStyle w:val="Hipervnculo"/>
          </w:rPr>
          <w:t>tensión</w:t>
        </w:r>
      </w:hyperlink>
      <w:r>
        <w:t xml:space="preserve">. Si se conectan más elementos en paralelo, estos seguirán recibiendo la misma tensión, pero obligaran a la fuente a generar más corriente. Esta es la gran ventaja de los circuitos en paralelo con respecto a los </w:t>
      </w:r>
      <w:hyperlink r:id="rId32" w:tooltip="Circuito en serie" w:history="1">
        <w:r>
          <w:rPr>
            <w:rStyle w:val="Hipervnculo"/>
          </w:rPr>
          <w:t>circuitos en serie</w:t>
        </w:r>
      </w:hyperlink>
      <w:r>
        <w:t xml:space="preserve">; si se funde o se retira un elemento, el circuito seguirá operando para el funcionamiento de los demás elementos. </w:t>
      </w:r>
    </w:p>
    <w:p w:rsidR="008A57D4" w:rsidRDefault="008A57D4" w:rsidP="008A57D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La tensión es la misma en todos los puntos del circuito. </w:t>
      </w:r>
    </w:p>
    <w:p w:rsidR="008A57D4" w:rsidRDefault="008A57D4" w:rsidP="008A57D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A cada uno de los caminos que puede seguir la corriente eléctrica se le denomina "rama". </w:t>
      </w:r>
    </w:p>
    <w:p w:rsidR="008A57D4" w:rsidRDefault="008A57D4" w:rsidP="008A57D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La suma de las intensidades de rama es la intensidad total del circuito (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vertAlign w:val="subscript"/>
        </w:rPr>
        <w:t>T</w:t>
      </w:r>
      <w:r>
        <w:rPr>
          <w:b/>
          <w:bCs/>
          <w:i/>
          <w:iCs/>
        </w:rPr>
        <w:t xml:space="preserve"> = I</w:t>
      </w:r>
      <w:r>
        <w:rPr>
          <w:b/>
          <w:bCs/>
          <w:i/>
          <w:iCs/>
          <w:vertAlign w:val="subscript"/>
        </w:rPr>
        <w:t>1</w:t>
      </w:r>
      <w:r>
        <w:rPr>
          <w:b/>
          <w:bCs/>
          <w:i/>
          <w:iCs/>
        </w:rPr>
        <w:t xml:space="preserve"> + I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+ ...</w:t>
      </w:r>
      <w:proofErr w:type="gramEnd"/>
      <w:r>
        <w:rPr>
          <w:b/>
          <w:bCs/>
          <w:i/>
          <w:iCs/>
        </w:rPr>
        <w:t xml:space="preserve"> = </w:t>
      </w:r>
      <w:proofErr w:type="spellStart"/>
      <w:r>
        <w:rPr>
          <w:b/>
          <w:bCs/>
          <w:i/>
          <w:iCs/>
        </w:rPr>
        <w:t>ΣI</w:t>
      </w:r>
      <w:r>
        <w:rPr>
          <w:b/>
          <w:bCs/>
          <w:i/>
          <w:iCs/>
          <w:vertAlign w:val="subscript"/>
        </w:rPr>
        <w:t>i</w:t>
      </w:r>
      <w:proofErr w:type="spellEnd"/>
      <w:r>
        <w:t xml:space="preserve">). Donde 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vertAlign w:val="subscript"/>
        </w:rPr>
        <w:t>T</w:t>
      </w:r>
      <w:r>
        <w:t xml:space="preserve"> es la intensidad total e </w:t>
      </w:r>
      <w:proofErr w:type="spellStart"/>
      <w:r>
        <w:rPr>
          <w:b/>
          <w:bCs/>
          <w:i/>
          <w:iCs/>
        </w:rPr>
        <w:t>I</w:t>
      </w:r>
      <w:r>
        <w:rPr>
          <w:b/>
          <w:bCs/>
          <w:i/>
          <w:iCs/>
          <w:vertAlign w:val="subscript"/>
        </w:rPr>
        <w:t>i</w:t>
      </w:r>
      <w:proofErr w:type="spellEnd"/>
      <w:r>
        <w:t xml:space="preserve"> son las intensidades de rama. </w:t>
      </w:r>
    </w:p>
    <w:p w:rsidR="008A57D4" w:rsidRDefault="008A57D4" w:rsidP="008A57D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La resistencia equivalente es menor que la menor de las resistencias del circuito. </w:t>
      </w:r>
    </w:p>
    <w:p w:rsidR="008A57D4" w:rsidRDefault="008A57D4" w:rsidP="008A57D4">
      <w:pPr>
        <w:pStyle w:val="Ttulo2"/>
      </w:pPr>
      <w:r>
        <w:rPr>
          <w:rStyle w:val="mw-headline"/>
        </w:rPr>
        <w:t>Uso</w:t>
      </w:r>
    </w:p>
    <w:p w:rsidR="008A57D4" w:rsidRDefault="008A57D4" w:rsidP="008A57D4">
      <w:pPr>
        <w:pStyle w:val="NormalWeb"/>
      </w:pPr>
      <w:r>
        <w:lastRenderedPageBreak/>
        <w:t xml:space="preserve">La conexión en paralelo se emplea cuando es preciso conservar la independencia absoluta entre la alimentación y cada uno de los elementos. En efecto, en los extremos de cada uno de ellos existe la misma </w:t>
      </w:r>
      <w:hyperlink r:id="rId33" w:tooltip="Diferencia de potencial" w:history="1">
        <w:r>
          <w:rPr>
            <w:rStyle w:val="Hipervnculo"/>
          </w:rPr>
          <w:t>diferencia de potencial</w:t>
        </w:r>
      </w:hyperlink>
      <w:r>
        <w:t xml:space="preserve"> y la interrupción de un conductor no perjudica la circulación por los demás. En cambio, en una conexión en serie la interrupción de un utilizador deja sin alimentación a todo el circuito. </w:t>
      </w:r>
    </w:p>
    <w:p w:rsidR="008A57D4" w:rsidRDefault="008A57D4" w:rsidP="008A57D4">
      <w:pPr>
        <w:pStyle w:val="Ttulo2"/>
      </w:pPr>
      <w:r>
        <w:rPr>
          <w:rStyle w:val="mw-headline"/>
        </w:rPr>
        <w:t>Diferencias entre circuito paralelo y serie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53"/>
        <w:gridCol w:w="3501"/>
        <w:gridCol w:w="3844"/>
        <w:gridCol w:w="96"/>
      </w:tblGrid>
      <w:tr w:rsidR="008A57D4" w:rsidTr="008A57D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  <w:hideMark/>
          </w:tcPr>
          <w:p w:rsidR="008A57D4" w:rsidRDefault="008A57D4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Diferencias </w:t>
            </w:r>
          </w:p>
        </w:tc>
      </w:tr>
      <w:tr w:rsidR="008A57D4" w:rsidTr="008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57D4" w:rsidRDefault="008A57D4">
            <w:pPr>
              <w:spacing w:before="240" w:after="24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57D4" w:rsidRDefault="008A57D4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Circuito serie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57D4" w:rsidRDefault="008A57D4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Circuito paralelo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A57D4" w:rsidRDefault="008A57D4">
            <w:pPr>
              <w:rPr>
                <w:sz w:val="20"/>
                <w:szCs w:val="20"/>
              </w:rPr>
            </w:pPr>
          </w:p>
        </w:tc>
      </w:tr>
      <w:tr w:rsidR="008A57D4" w:rsidTr="008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hyperlink r:id="rId34" w:tooltip="Resistencia eléctrica" w:history="1">
              <w:r>
                <w:rPr>
                  <w:rStyle w:val="Hipervnculo"/>
                  <w:b/>
                  <w:bCs/>
                </w:rPr>
                <w:t>Resistencia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r>
              <w:t xml:space="preserve">Aumenta al incorporar receptores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r>
              <w:t xml:space="preserve">Disminuye al incorporar receptores 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A57D4" w:rsidRDefault="008A57D4">
            <w:pPr>
              <w:rPr>
                <w:sz w:val="20"/>
                <w:szCs w:val="20"/>
              </w:rPr>
            </w:pPr>
          </w:p>
        </w:tc>
      </w:tr>
      <w:tr w:rsidR="008A57D4" w:rsidTr="008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r>
              <w:rPr>
                <w:b/>
                <w:bCs/>
              </w:rPr>
              <w:t>Caída de tensión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r>
              <w:t xml:space="preserve">Cada receptor tiene la suya, que aumenta con su resistencia. La suma de todas las caídas es igual a la tensión de la fuente.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r>
              <w:t xml:space="preserve">Es la misma para cada uno de los receptores, e igual a la de la fuente. 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A57D4" w:rsidRDefault="008A57D4">
            <w:pPr>
              <w:rPr>
                <w:sz w:val="20"/>
                <w:szCs w:val="20"/>
              </w:rPr>
            </w:pPr>
          </w:p>
        </w:tc>
      </w:tr>
      <w:tr w:rsidR="008A57D4" w:rsidTr="008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hyperlink r:id="rId35" w:tooltip="Intensidad de Corriente" w:history="1">
              <w:r>
                <w:rPr>
                  <w:rStyle w:val="Hipervnculo"/>
                  <w:b/>
                  <w:bCs/>
                </w:rPr>
                <w:t>Intensidad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r>
              <w:t xml:space="preserve">Es la misma en todos los receptores e igual a la general en el circuito. Cuantos más receptores, menor será la corriente que circule.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r>
              <w:t xml:space="preserve">Cada receptor es atravesado por una corriente independiente, menor cuanto mayor resistencia. La intensidad total es la suma de las intensidades individuales. Será, pues, </w:t>
            </w:r>
            <w:proofErr w:type="gramStart"/>
            <w:r>
              <w:t>mayor cuanto más receptores</w:t>
            </w:r>
            <w:proofErr w:type="gramEnd"/>
            <w:r>
              <w:t xml:space="preserve"> tenga el circuito. 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A57D4" w:rsidRDefault="008A57D4">
            <w:pPr>
              <w:rPr>
                <w:sz w:val="20"/>
                <w:szCs w:val="20"/>
              </w:rPr>
            </w:pPr>
          </w:p>
        </w:tc>
      </w:tr>
      <w:tr w:rsidR="008A57D4" w:rsidTr="008A57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r>
              <w:rPr>
                <w:b/>
                <w:bCs/>
              </w:rPr>
              <w:t>Cálculos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1685925" cy="1990725"/>
                  <wp:effectExtent l="19050" t="0" r="9525" b="0"/>
                  <wp:docPr id="11" name="Imagen 11" descr="Calculos en circuito serie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lculos en circuito serie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A57D4" w:rsidRDefault="008A57D4">
            <w:pPr>
              <w:spacing w:before="240" w:after="240"/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1504950" cy="2152650"/>
                  <wp:effectExtent l="19050" t="0" r="0" b="0"/>
                  <wp:docPr id="12" name="Imagen 12" descr="Calculos en circuito paralelo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lculos en circuito paralelo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A57D4" w:rsidRDefault="008A57D4">
            <w:pPr>
              <w:rPr>
                <w:sz w:val="20"/>
                <w:szCs w:val="20"/>
              </w:rPr>
            </w:pPr>
          </w:p>
        </w:tc>
      </w:tr>
    </w:tbl>
    <w:p w:rsidR="00496D35" w:rsidRDefault="00496D35"/>
    <w:sectPr w:rsidR="00496D35" w:rsidSect="00496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B3C"/>
    <w:multiLevelType w:val="multilevel"/>
    <w:tmpl w:val="22F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44C44"/>
    <w:multiLevelType w:val="multilevel"/>
    <w:tmpl w:val="26EA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A67AA"/>
    <w:multiLevelType w:val="multilevel"/>
    <w:tmpl w:val="6A4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B64D6"/>
    <w:multiLevelType w:val="multilevel"/>
    <w:tmpl w:val="535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A6BD1"/>
    <w:multiLevelType w:val="multilevel"/>
    <w:tmpl w:val="0E2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F148D"/>
    <w:multiLevelType w:val="multilevel"/>
    <w:tmpl w:val="EF0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40B20"/>
    <w:multiLevelType w:val="multilevel"/>
    <w:tmpl w:val="E2C8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3587"/>
    <w:rsid w:val="00496D35"/>
    <w:rsid w:val="005E4318"/>
    <w:rsid w:val="00663587"/>
    <w:rsid w:val="006D5C97"/>
    <w:rsid w:val="008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5"/>
  </w:style>
  <w:style w:type="paragraph" w:styleId="Ttulo1">
    <w:name w:val="heading 1"/>
    <w:basedOn w:val="Normal"/>
    <w:next w:val="Normal"/>
    <w:link w:val="Ttulo1Car"/>
    <w:uiPriority w:val="9"/>
    <w:qFormat/>
    <w:rsid w:val="008A5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663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358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63587"/>
    <w:rPr>
      <w:color w:val="0000FF"/>
      <w:u w:val="single"/>
    </w:rPr>
  </w:style>
  <w:style w:type="character" w:customStyle="1" w:styleId="tocnumber">
    <w:name w:val="tocnumber"/>
    <w:basedOn w:val="Fuentedeprrafopredeter"/>
    <w:rsid w:val="00663587"/>
  </w:style>
  <w:style w:type="character" w:customStyle="1" w:styleId="toctext">
    <w:name w:val="toctext"/>
    <w:basedOn w:val="Fuentedeprrafopredeter"/>
    <w:rsid w:val="00663587"/>
  </w:style>
  <w:style w:type="character" w:customStyle="1" w:styleId="mw-headline">
    <w:name w:val="mw-headline"/>
    <w:basedOn w:val="Fuentedeprrafopredeter"/>
    <w:rsid w:val="00663587"/>
  </w:style>
  <w:style w:type="paragraph" w:styleId="NormalWeb">
    <w:name w:val="Normal (Web)"/>
    <w:basedOn w:val="Normal"/>
    <w:uiPriority w:val="99"/>
    <w:semiHidden/>
    <w:unhideWhenUsed/>
    <w:rsid w:val="0066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58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A5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ytitle">
    <w:name w:val="mytitle"/>
    <w:basedOn w:val="Fuentedeprrafopredeter"/>
    <w:rsid w:val="008A5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1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red.cu/Circuito_en_serie" TargetMode="External"/><Relationship Id="rId13" Type="http://schemas.openxmlformats.org/officeDocument/2006/relationships/hyperlink" Target="https://www.ecured.cu/Archivo:Distribuci%C3%B3n_del_Voltaje.jpg" TargetMode="External"/><Relationship Id="rId18" Type="http://schemas.openxmlformats.org/officeDocument/2006/relationships/hyperlink" Target="https://www.ecured.cu/Resistencia" TargetMode="External"/><Relationship Id="rId26" Type="http://schemas.openxmlformats.org/officeDocument/2006/relationships/hyperlink" Target="https://www.ecured.cu/Fuente_de_Alimentaci%C3%B3n" TargetMode="External"/><Relationship Id="rId39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ecured.cu/Plantilla:Definici%C3%B3n" TargetMode="External"/><Relationship Id="rId34" Type="http://schemas.openxmlformats.org/officeDocument/2006/relationships/hyperlink" Target="https://www.ecured.cu/Resistencia_el%C3%A9ctrica" TargetMode="External"/><Relationship Id="rId7" Type="http://schemas.openxmlformats.org/officeDocument/2006/relationships/hyperlink" Target="https://www.ecured.cu/Circuito_en_serie" TargetMode="External"/><Relationship Id="rId12" Type="http://schemas.openxmlformats.org/officeDocument/2006/relationships/hyperlink" Target="https://www.ecured.cu/Receptor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ecured.cu/Corriente_el%C3%A9ctrica" TargetMode="External"/><Relationship Id="rId33" Type="http://schemas.openxmlformats.org/officeDocument/2006/relationships/hyperlink" Target="https://www.ecured.cu/Diferencia_de_potencial" TargetMode="External"/><Relationship Id="rId38" Type="http://schemas.openxmlformats.org/officeDocument/2006/relationships/hyperlink" Target="https://www.ecured.cu/Archivo:Calculos_en_circuito_paralelo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ured.cu/Archivo:Circuito_en_Serie.jpg" TargetMode="External"/><Relationship Id="rId20" Type="http://schemas.openxmlformats.org/officeDocument/2006/relationships/hyperlink" Target="https://www.ecured.cu/Protecci%C3%B3n_El%C3%A9ctrica" TargetMode="External"/><Relationship Id="rId29" Type="http://schemas.openxmlformats.org/officeDocument/2006/relationships/hyperlink" Target="https://www.ecured.cu/Circuito_en_paralel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cured.cu/Circuito_en_serie" TargetMode="External"/><Relationship Id="rId11" Type="http://schemas.openxmlformats.org/officeDocument/2006/relationships/hyperlink" Target="https://www.ecured.cu/Fuente_de_Alimentaci%C3%B3n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s://www.ecured.cu/Circuito_en_serie" TargetMode="External"/><Relationship Id="rId37" Type="http://schemas.openxmlformats.org/officeDocument/2006/relationships/image" Target="media/image6.jpeg"/><Relationship Id="rId40" Type="http://schemas.openxmlformats.org/officeDocument/2006/relationships/fontTable" Target="fontTable.xml"/><Relationship Id="rId5" Type="http://schemas.openxmlformats.org/officeDocument/2006/relationships/hyperlink" Target="https://www.ecured.cu/Circuito_en_serie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www.ecured.cu/Archivo:Circuito_en_paralelo.jpg" TargetMode="External"/><Relationship Id="rId28" Type="http://schemas.openxmlformats.org/officeDocument/2006/relationships/hyperlink" Target="https://www.ecured.cu/Circuito_en_paralelo" TargetMode="External"/><Relationship Id="rId36" Type="http://schemas.openxmlformats.org/officeDocument/2006/relationships/hyperlink" Target="https://www.ecured.cu/Archivo:Calculos_en_circuito_serie.jpg" TargetMode="External"/><Relationship Id="rId10" Type="http://schemas.openxmlformats.org/officeDocument/2006/relationships/hyperlink" Target="https://www.ecured.cu/Energ%C3%ADa_el%C3%A9ctrica" TargetMode="External"/><Relationship Id="rId19" Type="http://schemas.openxmlformats.org/officeDocument/2006/relationships/hyperlink" Target="https://www.ecured.cu/Circuito_el%C3%A9ctrico" TargetMode="External"/><Relationship Id="rId31" Type="http://schemas.openxmlformats.org/officeDocument/2006/relationships/hyperlink" Target="https://www.ecured.cu/Volta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ured.cu/Circuito_en_serie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4.png"/><Relationship Id="rId27" Type="http://schemas.openxmlformats.org/officeDocument/2006/relationships/hyperlink" Target="https://www.ecured.cu/Circuito_en_paralelo" TargetMode="External"/><Relationship Id="rId30" Type="http://schemas.openxmlformats.org/officeDocument/2006/relationships/hyperlink" Target="https://www.ecured.cu/Circuito_en_paralelo" TargetMode="External"/><Relationship Id="rId35" Type="http://schemas.openxmlformats.org/officeDocument/2006/relationships/hyperlink" Target="https://www.ecured.cu/Intensidad_de_Corrien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1</cp:revision>
  <dcterms:created xsi:type="dcterms:W3CDTF">2016-10-20T02:27:00Z</dcterms:created>
  <dcterms:modified xsi:type="dcterms:W3CDTF">2016-10-20T02:32:00Z</dcterms:modified>
</cp:coreProperties>
</file>